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济南市琦泉热电有限责任公司</w:t>
      </w:r>
    </w:p>
    <w:p>
      <w:pPr>
        <w:tabs>
          <w:tab w:val="left" w:pos="168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琦泉热电高压蒸汽管道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</w:t>
      </w:r>
    </w:p>
    <w:p>
      <w:pPr>
        <w:tabs>
          <w:tab w:val="left" w:pos="168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公开竞争方式确定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商公告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一、基本情况</w:t>
      </w:r>
    </w:p>
    <w:p>
      <w:pPr>
        <w:pStyle w:val="3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济南市琦泉热电有限责任公司（以下简称“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”）于2022年7月26日经平阴县人民法院裁定破产清算，指定受理前已经成立的清算组担任管理人。管理人被指定后，经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管理人审核认为具备</w:t>
      </w:r>
      <w:r>
        <w:rPr>
          <w:rFonts w:hint="eastAsia" w:ascii="仿宋_GB2312" w:hAnsi="仿宋_GB2312" w:eastAsia="仿宋_GB2312" w:cs="仿宋_GB2312"/>
          <w:sz w:val="28"/>
          <w:szCs w:val="28"/>
          <w:lang w:eastAsia="zh-Hans"/>
        </w:rPr>
        <w:t>继续生产经营</w:t>
      </w:r>
      <w:r>
        <w:rPr>
          <w:rFonts w:hint="eastAsia" w:ascii="仿宋_GB2312" w:hAnsi="仿宋_GB2312" w:eastAsia="仿宋_GB2312" w:cs="仿宋_GB2312"/>
          <w:sz w:val="28"/>
          <w:szCs w:val="28"/>
        </w:rPr>
        <w:t>的条件和可行性，向法院提交了《继续营业的报告》，2022年8月22日平阴县人民法院作出复函（复函号：2022鲁0124破5-2号），准许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继续营业。为了实现继续营业的目标，需对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琦泉热电高压蒸汽管道</w:t>
      </w:r>
      <w:r>
        <w:rPr>
          <w:rFonts w:hint="eastAsia" w:ascii="仿宋_GB2312" w:hAnsi="仿宋_GB2312" w:eastAsia="仿宋_GB2312" w:cs="仿宋_GB2312"/>
          <w:sz w:val="28"/>
          <w:szCs w:val="28"/>
        </w:rPr>
        <w:t>进行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安装连接</w:t>
      </w:r>
      <w:r>
        <w:rPr>
          <w:rFonts w:hint="eastAsia" w:ascii="仿宋_GB2312" w:hAnsi="仿宋_GB2312" w:eastAsia="仿宋_GB2312" w:cs="仿宋_GB2312"/>
          <w:sz w:val="28"/>
          <w:szCs w:val="28"/>
        </w:rPr>
        <w:t>，现采购部分设备和专业第三方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检修服务机构。</w:t>
      </w:r>
    </w:p>
    <w:p>
      <w:pPr>
        <w:pStyle w:val="3"/>
        <w:snapToGrid w:val="0"/>
        <w:ind w:firstLine="560" w:firstLineChars="200"/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需采购安装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琦泉热电高压蒸汽管道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项目（详见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技术规范</w:t>
      </w:r>
      <w:r>
        <w:rPr>
          <w:rFonts w:hint="eastAsia" w:ascii="仿宋_GB2312" w:hAnsi="仿宋_GB2312" w:eastAsia="仿宋_GB2312" w:cs="仿宋_GB2312"/>
          <w:sz w:val="28"/>
          <w:szCs w:val="28"/>
        </w:rPr>
        <w:t>），现发布公告通过公开竞争方式确定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琦泉热电高压蒸汽管道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项目服务商。</w:t>
      </w:r>
    </w:p>
    <w:p>
      <w:pPr>
        <w:pStyle w:val="3"/>
        <w:snapToGrid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本次公开竞争方式确定检修项目第三方服务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后，最终实施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安装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需在取得平阴县人民法院的同意后进行。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二、保证金缴纳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为了更好、更快的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琦泉热电高压蒸汽管道安装连接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工作，为有意向的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创造一个公开、公平、合理的竞争环境，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公司决定启动公开竞争方式确定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护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的程序，现通知有意向的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在2022年10月8日至10月1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日16:00前向管理人交纳竞争确定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保证金每个项目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万元（大写：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贰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万元）。在</w:t>
      </w:r>
      <w:r>
        <w:rPr>
          <w:rFonts w:hint="eastAsia" w:ascii="仿宋_GB2312" w:hAnsi="仿宋_GB2312" w:eastAsia="仿宋_GB2312" w:cs="仿宋_GB2312"/>
          <w:sz w:val="28"/>
          <w:szCs w:val="28"/>
        </w:rPr>
        <w:t>缴纳保证金时应注明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安装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项目名称。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保证金收款账户：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开户名称：济南市琦泉热电有限责任公司管理人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账  号： 2065 4675 7037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开户行：中国银行平阴分行营业部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除成交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外，该项目其余意向方保证金将在签订合同之日起7个工作日内退回。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竞争文件索取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各意向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缴纳保证金后及时索取济南市琦泉热电有限责任公司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高压蒸汽管道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项目公开竞争方式确定供应商的相关文件，并按照文件的要求在规定时间内递交相关公开竞争性文件。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文件领取</w:t>
      </w:r>
      <w:r>
        <w:rPr>
          <w:rFonts w:hint="eastAsia" w:ascii="仿宋_GB2312" w:hAnsi="仿宋_GB2312" w:eastAsia="仿宋_GB2312" w:cs="仿宋_GB2312"/>
          <w:sz w:val="28"/>
          <w:szCs w:val="28"/>
        </w:rPr>
        <w:t>地点：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济南市平阴县</w:t>
      </w:r>
      <w:r>
        <w:rPr>
          <w:rFonts w:hint="eastAsia" w:ascii="仿宋_GB2312" w:hAnsi="仿宋_GB2312" w:eastAsia="仿宋_GB2312" w:cs="仿宋_GB2312"/>
          <w:sz w:val="28"/>
          <w:szCs w:val="28"/>
        </w:rPr>
        <w:t>湖溪街中段济南玮泉生物发电有限公司办公楼二楼综合办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FF0000"/>
          <w:sz w:val="28"/>
          <w:szCs w:val="28"/>
        </w:rPr>
        <w:t>特别提醒：本项目时间紧、任务重，缴纳保证金截止时间和递交公开竞争性文件的时间较近，各意向参与方各自安排好自己的时间，充分评估预留制作竞争性文件的时间。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确定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的程序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本项目将依法组建评审小组，并由管理人依法监督，在评审中将根据公开竞争方式确定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相关文件要求和意向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提交的公开竞争性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28"/>
          <w:szCs w:val="28"/>
        </w:rPr>
        <w:t>的内容综合评选适格的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琦泉热电高压蒸汽管道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。具体公开竞争确定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的具体程序和时间安排详见公开竞争方式确定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琦泉热电高压蒸汽管道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的相关文件。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服务商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基本资质要求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1.独立的企业法人资格；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2.已通过ISO9000系列质量管理体系认证；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3.营业执照许可进行对应高压管道安装工作；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4.要求高压管道安装业绩2个以上；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5.工作所需特殊工种人员的上岗证；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6.施工简历和3年安全施工记录无重大人身伤亡和设备损坏事故;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7.财务状况：具有银行资信，近一年财务状况稳定、可靠，具有履行合同所需的财务能力;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8.技术装备：具有完成工作的相应工机具、检测设备和技术装备。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每项检修项目所需的资质要求不同，其他具体资质详见公开竞争方式确定服务商文件。</w:t>
      </w:r>
    </w:p>
    <w:p>
      <w:pPr>
        <w:pStyle w:val="3"/>
        <w:snapToGrid w:val="0"/>
        <w:spacing w:before="156" w:beforeLines="50" w:after="156" w:afterLines="50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技术要求、指标详见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公开竞争方式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确定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文件。</w:t>
      </w:r>
    </w:p>
    <w:p>
      <w:pPr>
        <w:pStyle w:val="3"/>
        <w:snapToGrid w:val="0"/>
        <w:spacing w:before="156" w:beforeLines="50" w:after="156" w:afterLines="50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若有疑问或须澄清的内容请联系以下人员</w:t>
      </w:r>
    </w:p>
    <w:p>
      <w:pPr>
        <w:snapToGrid w:val="0"/>
        <w:spacing w:before="156" w:beforeLines="50" w:after="156" w:afterLines="50" w:line="360" w:lineRule="auto"/>
        <w:ind w:right="150"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 系 人：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张老师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贾老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师</w:t>
      </w:r>
    </w:p>
    <w:p>
      <w:pPr>
        <w:snapToGrid w:val="0"/>
        <w:spacing w:before="156" w:beforeLines="50" w:after="156" w:afterLines="50" w:line="360" w:lineRule="auto"/>
        <w:ind w:right="150"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联系电话：1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5315110898、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15315116926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望各意向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服务商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按照上述公告要求及时缴纳保证金并按时递交相关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公开竞争性</w:t>
      </w:r>
      <w:r>
        <w:rPr>
          <w:rFonts w:hint="eastAsia" w:ascii="仿宋_GB2312" w:hAnsi="仿宋_GB2312" w:eastAsia="仿宋_GB2312" w:cs="仿宋_GB2312"/>
          <w:sz w:val="28"/>
          <w:szCs w:val="28"/>
        </w:rPr>
        <w:t>文件。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济南市琦泉热电有限责任公司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二〇二二年十月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</w:rPr>
                      <w:t xml:space="preserve">第 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 xml:space="preserve"> 页 共 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ODMyMjE3ZTIyYzNjY2I1ZTkzMWE0YjIwY2VmNjMifQ=="/>
  </w:docVars>
  <w:rsids>
    <w:rsidRoot w:val="009A7BED"/>
    <w:rsid w:val="00010972"/>
    <w:rsid w:val="00014A5A"/>
    <w:rsid w:val="000207C3"/>
    <w:rsid w:val="00062D5A"/>
    <w:rsid w:val="000B5F1B"/>
    <w:rsid w:val="000D18DD"/>
    <w:rsid w:val="000D660D"/>
    <w:rsid w:val="00105F03"/>
    <w:rsid w:val="0012194A"/>
    <w:rsid w:val="00137BA2"/>
    <w:rsid w:val="00142F1A"/>
    <w:rsid w:val="001A12CD"/>
    <w:rsid w:val="001A3D0B"/>
    <w:rsid w:val="001B3DD2"/>
    <w:rsid w:val="001B4A19"/>
    <w:rsid w:val="001C5C6B"/>
    <w:rsid w:val="001C7E8D"/>
    <w:rsid w:val="001E4264"/>
    <w:rsid w:val="00225378"/>
    <w:rsid w:val="00243C0A"/>
    <w:rsid w:val="00263E98"/>
    <w:rsid w:val="00284B73"/>
    <w:rsid w:val="0029228B"/>
    <w:rsid w:val="00337153"/>
    <w:rsid w:val="00340DC3"/>
    <w:rsid w:val="00342F43"/>
    <w:rsid w:val="00344028"/>
    <w:rsid w:val="003541D1"/>
    <w:rsid w:val="003716F5"/>
    <w:rsid w:val="00374FCE"/>
    <w:rsid w:val="00375E3B"/>
    <w:rsid w:val="00403F5D"/>
    <w:rsid w:val="00404B43"/>
    <w:rsid w:val="004F6298"/>
    <w:rsid w:val="00523394"/>
    <w:rsid w:val="0058577A"/>
    <w:rsid w:val="0059096A"/>
    <w:rsid w:val="005B264B"/>
    <w:rsid w:val="005D1E4B"/>
    <w:rsid w:val="005E232F"/>
    <w:rsid w:val="00607E32"/>
    <w:rsid w:val="006B0707"/>
    <w:rsid w:val="00755A5B"/>
    <w:rsid w:val="007A4435"/>
    <w:rsid w:val="007B6BBF"/>
    <w:rsid w:val="007C154E"/>
    <w:rsid w:val="008300C7"/>
    <w:rsid w:val="00871964"/>
    <w:rsid w:val="008A51E0"/>
    <w:rsid w:val="008B3083"/>
    <w:rsid w:val="0092081C"/>
    <w:rsid w:val="00955BC3"/>
    <w:rsid w:val="0098170B"/>
    <w:rsid w:val="009A7BED"/>
    <w:rsid w:val="009D5076"/>
    <w:rsid w:val="009D5DFC"/>
    <w:rsid w:val="009E4E28"/>
    <w:rsid w:val="009F2441"/>
    <w:rsid w:val="00A05CDB"/>
    <w:rsid w:val="00A77000"/>
    <w:rsid w:val="00A81656"/>
    <w:rsid w:val="00A94758"/>
    <w:rsid w:val="00AA1736"/>
    <w:rsid w:val="00B562D3"/>
    <w:rsid w:val="00B666EA"/>
    <w:rsid w:val="00B76BE6"/>
    <w:rsid w:val="00BA0AF7"/>
    <w:rsid w:val="00BB7FB9"/>
    <w:rsid w:val="00BF236E"/>
    <w:rsid w:val="00C17550"/>
    <w:rsid w:val="00C2148B"/>
    <w:rsid w:val="00C27901"/>
    <w:rsid w:val="00C67105"/>
    <w:rsid w:val="00C93E73"/>
    <w:rsid w:val="00CA7413"/>
    <w:rsid w:val="00CD0924"/>
    <w:rsid w:val="00CF43F8"/>
    <w:rsid w:val="00D02CBD"/>
    <w:rsid w:val="00D03320"/>
    <w:rsid w:val="00D06169"/>
    <w:rsid w:val="00D20FB4"/>
    <w:rsid w:val="00D71FC8"/>
    <w:rsid w:val="00E0167C"/>
    <w:rsid w:val="00E15818"/>
    <w:rsid w:val="00E334C8"/>
    <w:rsid w:val="00E95F8A"/>
    <w:rsid w:val="00EB17A4"/>
    <w:rsid w:val="00EC0B3F"/>
    <w:rsid w:val="00ED4EF2"/>
    <w:rsid w:val="00EF5A27"/>
    <w:rsid w:val="00F05B61"/>
    <w:rsid w:val="00F41B41"/>
    <w:rsid w:val="00F80B82"/>
    <w:rsid w:val="00FC3FC4"/>
    <w:rsid w:val="011D2710"/>
    <w:rsid w:val="03E870E6"/>
    <w:rsid w:val="06B92F42"/>
    <w:rsid w:val="080D4B38"/>
    <w:rsid w:val="09A6701A"/>
    <w:rsid w:val="09FD6F75"/>
    <w:rsid w:val="0FDF155B"/>
    <w:rsid w:val="1004758F"/>
    <w:rsid w:val="10C10128"/>
    <w:rsid w:val="111418D7"/>
    <w:rsid w:val="121D5045"/>
    <w:rsid w:val="12657C28"/>
    <w:rsid w:val="12957C2C"/>
    <w:rsid w:val="12AD11AC"/>
    <w:rsid w:val="13516071"/>
    <w:rsid w:val="180C6BE2"/>
    <w:rsid w:val="1AC41B9E"/>
    <w:rsid w:val="1BF41A62"/>
    <w:rsid w:val="1C197CF0"/>
    <w:rsid w:val="1C850D11"/>
    <w:rsid w:val="1CDB40D6"/>
    <w:rsid w:val="1D2E54DA"/>
    <w:rsid w:val="1FFF15CC"/>
    <w:rsid w:val="21ED3EE6"/>
    <w:rsid w:val="23827D58"/>
    <w:rsid w:val="248D10AB"/>
    <w:rsid w:val="24FE0F60"/>
    <w:rsid w:val="25592FE8"/>
    <w:rsid w:val="258D2668"/>
    <w:rsid w:val="26C50B30"/>
    <w:rsid w:val="26DD2508"/>
    <w:rsid w:val="2A2C2C4E"/>
    <w:rsid w:val="2CAB3CE0"/>
    <w:rsid w:val="2CFFFBFB"/>
    <w:rsid w:val="2E183793"/>
    <w:rsid w:val="2FA85A7B"/>
    <w:rsid w:val="3163566D"/>
    <w:rsid w:val="344A130E"/>
    <w:rsid w:val="37F9654D"/>
    <w:rsid w:val="3836588A"/>
    <w:rsid w:val="3A1E49C4"/>
    <w:rsid w:val="3B626AAF"/>
    <w:rsid w:val="3C132AA0"/>
    <w:rsid w:val="3CED6EC7"/>
    <w:rsid w:val="3E7B70C5"/>
    <w:rsid w:val="3FAC01DF"/>
    <w:rsid w:val="3FDA4101"/>
    <w:rsid w:val="3FDC33F5"/>
    <w:rsid w:val="4226200A"/>
    <w:rsid w:val="42D068DB"/>
    <w:rsid w:val="43ABEB0B"/>
    <w:rsid w:val="450C2F76"/>
    <w:rsid w:val="47D209FF"/>
    <w:rsid w:val="48150669"/>
    <w:rsid w:val="4A0C268E"/>
    <w:rsid w:val="4A662416"/>
    <w:rsid w:val="4A864AB4"/>
    <w:rsid w:val="4AC34ECB"/>
    <w:rsid w:val="4F683EA3"/>
    <w:rsid w:val="500916BF"/>
    <w:rsid w:val="506C5E19"/>
    <w:rsid w:val="50C64E79"/>
    <w:rsid w:val="51BCF7DF"/>
    <w:rsid w:val="53795DD8"/>
    <w:rsid w:val="55DB311F"/>
    <w:rsid w:val="584169F6"/>
    <w:rsid w:val="58615CF5"/>
    <w:rsid w:val="58EC7908"/>
    <w:rsid w:val="5C360126"/>
    <w:rsid w:val="5D1F326C"/>
    <w:rsid w:val="5DED1C97"/>
    <w:rsid w:val="603E67DA"/>
    <w:rsid w:val="60F16EE5"/>
    <w:rsid w:val="610B0DB2"/>
    <w:rsid w:val="610E0990"/>
    <w:rsid w:val="612358BE"/>
    <w:rsid w:val="62490E7D"/>
    <w:rsid w:val="65A91ECA"/>
    <w:rsid w:val="66F44F8B"/>
    <w:rsid w:val="6736EAB5"/>
    <w:rsid w:val="67AB5716"/>
    <w:rsid w:val="67E74D5D"/>
    <w:rsid w:val="68EE6338"/>
    <w:rsid w:val="6A3D0172"/>
    <w:rsid w:val="6A8D2838"/>
    <w:rsid w:val="6B90613E"/>
    <w:rsid w:val="6BBD0EFB"/>
    <w:rsid w:val="6D6C0E2A"/>
    <w:rsid w:val="6EF1A036"/>
    <w:rsid w:val="6F5236DF"/>
    <w:rsid w:val="6F8D229F"/>
    <w:rsid w:val="6FBDB4C3"/>
    <w:rsid w:val="70B623BC"/>
    <w:rsid w:val="71DD23DC"/>
    <w:rsid w:val="76ED0D26"/>
    <w:rsid w:val="79451B04"/>
    <w:rsid w:val="79E74909"/>
    <w:rsid w:val="7AFF586C"/>
    <w:rsid w:val="7BCB1412"/>
    <w:rsid w:val="7DFF5539"/>
    <w:rsid w:val="7F73DDEA"/>
    <w:rsid w:val="7F8D4555"/>
    <w:rsid w:val="7F9307EA"/>
    <w:rsid w:val="7FB802AB"/>
    <w:rsid w:val="7FFFA28E"/>
    <w:rsid w:val="9DEFC35B"/>
    <w:rsid w:val="9E9FE10B"/>
    <w:rsid w:val="9EFD0660"/>
    <w:rsid w:val="BBA4EDEA"/>
    <w:rsid w:val="BBF751C6"/>
    <w:rsid w:val="BCEF4084"/>
    <w:rsid w:val="BF79A500"/>
    <w:rsid w:val="CCFF097C"/>
    <w:rsid w:val="CFD7858C"/>
    <w:rsid w:val="D7CE4BE9"/>
    <w:rsid w:val="DFBF7BB5"/>
    <w:rsid w:val="DFF67E3D"/>
    <w:rsid w:val="E4DFFB04"/>
    <w:rsid w:val="E93ACA16"/>
    <w:rsid w:val="EFFA6365"/>
    <w:rsid w:val="EFFC16A4"/>
    <w:rsid w:val="F533BF8C"/>
    <w:rsid w:val="F5B6D8FC"/>
    <w:rsid w:val="F8BF9FB2"/>
    <w:rsid w:val="FBF2B4F7"/>
    <w:rsid w:val="FBFE036B"/>
    <w:rsid w:val="FFF9F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line="360" w:lineRule="auto"/>
    </w:pPr>
    <w:rPr>
      <w:rFonts w:ascii="宋体"/>
      <w:sz w:val="24"/>
    </w:rPr>
  </w:style>
  <w:style w:type="paragraph" w:styleId="4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1313</Words>
  <Characters>1382</Characters>
  <Lines>12</Lines>
  <Paragraphs>3</Paragraphs>
  <TotalTime>10</TotalTime>
  <ScaleCrop>false</ScaleCrop>
  <LinksUpToDate>false</LinksUpToDate>
  <CharactersWithSpaces>1423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2019-09-23T14:44:00Z</dcterms:created>
  <dc:creator>xiufeng</dc:creator>
  <cp:lastModifiedBy>大海（^_^）</cp:lastModifiedBy>
  <cp:lastPrinted>2019-08-21T13:50:00Z</cp:lastPrinted>
  <dcterms:modified xsi:type="dcterms:W3CDTF">2022-10-09T23:36:05Z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9C220E58693241C583D0C9C028AB2812</vt:lpwstr>
  </property>
</Properties>
</file>